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F4" w:rsidRPr="0045262D" w:rsidRDefault="00533E90" w:rsidP="000068F4">
      <w:pPr>
        <w:rPr>
          <w:sz w:val="44"/>
          <w:szCs w:val="44"/>
        </w:rPr>
      </w:pPr>
      <w:r>
        <w:rPr>
          <w:sz w:val="44"/>
          <w:szCs w:val="44"/>
        </w:rPr>
        <w:t>1</w:t>
      </w:r>
      <w:r w:rsidR="0045262D">
        <w:rPr>
          <w:sz w:val="44"/>
          <w:szCs w:val="44"/>
        </w:rPr>
        <w:t xml:space="preserve">. </w:t>
      </w:r>
      <w:r>
        <w:rPr>
          <w:sz w:val="44"/>
          <w:szCs w:val="44"/>
        </w:rPr>
        <w:t>De rechtspraak</w:t>
      </w:r>
    </w:p>
    <w:p w:rsidR="000068F4" w:rsidRPr="000068F4" w:rsidRDefault="000068F4" w:rsidP="000068F4"/>
    <w:p w:rsidR="00A017AD" w:rsidRDefault="004A0706" w:rsidP="00A017AD">
      <w:r w:rsidRPr="004A0706">
        <w:rPr>
          <w:b/>
          <w:sz w:val="28"/>
          <w:szCs w:val="28"/>
        </w:rPr>
        <w:t>De rechterlijke macht</w:t>
      </w:r>
      <w:r w:rsidR="0045262D" w:rsidRPr="004A0706">
        <w:rPr>
          <w:b/>
          <w:sz w:val="28"/>
          <w:szCs w:val="28"/>
        </w:rPr>
        <w:br/>
      </w:r>
      <w:r w:rsidR="00A017AD">
        <w:t>Nederland is een democratische rechtsstaat. Nederland is democratisch, omdat de burgers invloed hebben op het bestuur van het land. Nederland is een rechtsstaat, omdat iedereen, zowel de burgers als de overheid, zich aan de wetten en regels moet houden. Onderdeel van de rechtsstaat is een verdeling van de macht over drie groepen: de wetgevende macht, de uitvoerende macht en de rechterlijke macht. De scheiding van machten betekent dat de verschillende machten onafhankelijk zijn. De rechterlijke macht is dus onafhankelijk.</w:t>
      </w:r>
    </w:p>
    <w:p w:rsidR="004A0706" w:rsidRDefault="004A0706" w:rsidP="00A017AD"/>
    <w:p w:rsidR="00A017AD" w:rsidRDefault="00A017AD" w:rsidP="00A017AD">
      <w:r>
        <w:t>De rechterlijke macht in Nederland bestaat uit de rechters en de officieren van justitie. Rechters en officieren van justitie die nog in opleiding zijn, horen ook bij de rechterlijke macht.</w:t>
      </w:r>
      <w:r w:rsidR="004A0706">
        <w:br/>
      </w:r>
    </w:p>
    <w:tbl>
      <w:tblPr>
        <w:tblStyle w:val="Tabelraster"/>
        <w:tblW w:w="0" w:type="auto"/>
        <w:tblLook w:val="04A0" w:firstRow="1" w:lastRow="0" w:firstColumn="1" w:lastColumn="0" w:noHBand="0" w:noVBand="1"/>
      </w:tblPr>
      <w:tblGrid>
        <w:gridCol w:w="3181"/>
        <w:gridCol w:w="3181"/>
        <w:gridCol w:w="3182"/>
      </w:tblGrid>
      <w:tr w:rsidR="004A0706" w:rsidRPr="004A0706" w:rsidTr="004A0706">
        <w:tc>
          <w:tcPr>
            <w:tcW w:w="3181" w:type="dxa"/>
          </w:tcPr>
          <w:p w:rsidR="004A0706" w:rsidRPr="004A0706" w:rsidRDefault="004A0706" w:rsidP="004A0706">
            <w:pPr>
              <w:rPr>
                <w:b/>
                <w:sz w:val="28"/>
                <w:szCs w:val="28"/>
              </w:rPr>
            </w:pPr>
            <w:r w:rsidRPr="004A0706">
              <w:rPr>
                <w:b/>
                <w:sz w:val="28"/>
                <w:szCs w:val="28"/>
              </w:rPr>
              <w:t>Wetgevende macht</w:t>
            </w:r>
          </w:p>
          <w:p w:rsidR="004A0706" w:rsidRPr="004A0706" w:rsidRDefault="004A0706" w:rsidP="00A017AD">
            <w:pPr>
              <w:rPr>
                <w:b/>
                <w:sz w:val="28"/>
                <w:szCs w:val="28"/>
              </w:rPr>
            </w:pPr>
          </w:p>
        </w:tc>
        <w:tc>
          <w:tcPr>
            <w:tcW w:w="3181" w:type="dxa"/>
          </w:tcPr>
          <w:p w:rsidR="004A0706" w:rsidRPr="004A0706" w:rsidRDefault="004A0706" w:rsidP="004A0706">
            <w:pPr>
              <w:rPr>
                <w:b/>
                <w:sz w:val="28"/>
                <w:szCs w:val="28"/>
              </w:rPr>
            </w:pPr>
            <w:r w:rsidRPr="004A0706">
              <w:rPr>
                <w:b/>
                <w:sz w:val="28"/>
                <w:szCs w:val="28"/>
              </w:rPr>
              <w:t>Uitvoerende macht</w:t>
            </w:r>
          </w:p>
          <w:p w:rsidR="004A0706" w:rsidRPr="004A0706" w:rsidRDefault="004A0706" w:rsidP="00A017AD">
            <w:pPr>
              <w:rPr>
                <w:b/>
                <w:sz w:val="28"/>
                <w:szCs w:val="28"/>
              </w:rPr>
            </w:pPr>
          </w:p>
        </w:tc>
        <w:tc>
          <w:tcPr>
            <w:tcW w:w="3182" w:type="dxa"/>
          </w:tcPr>
          <w:p w:rsidR="004A0706" w:rsidRPr="004A0706" w:rsidRDefault="004A0706" w:rsidP="004A0706">
            <w:pPr>
              <w:rPr>
                <w:b/>
                <w:sz w:val="28"/>
                <w:szCs w:val="28"/>
              </w:rPr>
            </w:pPr>
            <w:r w:rsidRPr="004A0706">
              <w:rPr>
                <w:b/>
                <w:sz w:val="28"/>
                <w:szCs w:val="28"/>
              </w:rPr>
              <w:t>Rechterlijke macht</w:t>
            </w:r>
          </w:p>
          <w:p w:rsidR="004A0706" w:rsidRPr="004A0706" w:rsidRDefault="004A0706" w:rsidP="00A017AD">
            <w:pPr>
              <w:rPr>
                <w:b/>
                <w:sz w:val="28"/>
                <w:szCs w:val="28"/>
              </w:rPr>
            </w:pPr>
          </w:p>
        </w:tc>
      </w:tr>
      <w:tr w:rsidR="004A0706" w:rsidTr="004A0706">
        <w:trPr>
          <w:trHeight w:val="1423"/>
        </w:trPr>
        <w:tc>
          <w:tcPr>
            <w:tcW w:w="3181" w:type="dxa"/>
          </w:tcPr>
          <w:p w:rsidR="004A0706" w:rsidRDefault="004A0706" w:rsidP="004A0706">
            <w:r>
              <w:t xml:space="preserve">• Regering, </w:t>
            </w:r>
            <w:r>
              <w:br/>
              <w:t xml:space="preserve">  </w:t>
            </w:r>
            <w:r>
              <w:t>Tweede Kamer</w:t>
            </w:r>
            <w:r>
              <w:t xml:space="preserve"> </w:t>
            </w:r>
            <w:r>
              <w:t xml:space="preserve">en </w:t>
            </w:r>
            <w:r>
              <w:br/>
              <w:t xml:space="preserve">  </w:t>
            </w:r>
            <w:r>
              <w:t>Eerste Kamer</w:t>
            </w:r>
          </w:p>
          <w:p w:rsidR="004A0706" w:rsidRDefault="004A0706" w:rsidP="004A0706">
            <w:r>
              <w:t>• Provinciale Staten</w:t>
            </w:r>
          </w:p>
          <w:p w:rsidR="004A0706" w:rsidRDefault="004A0706" w:rsidP="004A0706">
            <w:r>
              <w:t>• Gemeenteraad</w:t>
            </w:r>
          </w:p>
        </w:tc>
        <w:tc>
          <w:tcPr>
            <w:tcW w:w="3181" w:type="dxa"/>
          </w:tcPr>
          <w:p w:rsidR="004A0706" w:rsidRDefault="004A0706" w:rsidP="004A0706">
            <w:r>
              <w:t>• Regering</w:t>
            </w:r>
          </w:p>
          <w:p w:rsidR="004A0706" w:rsidRDefault="004A0706" w:rsidP="004A0706">
            <w:r>
              <w:t>•</w:t>
            </w:r>
            <w:r>
              <w:t xml:space="preserve"> </w:t>
            </w:r>
            <w:r>
              <w:t>Gedeputeerde Staten</w:t>
            </w:r>
          </w:p>
          <w:p w:rsidR="004A0706" w:rsidRDefault="004A0706" w:rsidP="004A0706">
            <w:r>
              <w:t>• Burgemeester,</w:t>
            </w:r>
            <w:r>
              <w:br/>
              <w:t xml:space="preserve">  </w:t>
            </w:r>
            <w:r>
              <w:t>wethouders en</w:t>
            </w:r>
            <w:r>
              <w:br/>
              <w:t xml:space="preserve"> </w:t>
            </w:r>
            <w:r>
              <w:t xml:space="preserve"> gemeenteraad</w:t>
            </w:r>
          </w:p>
          <w:p w:rsidR="004A0706" w:rsidRDefault="004A0706" w:rsidP="00A017AD"/>
        </w:tc>
        <w:tc>
          <w:tcPr>
            <w:tcW w:w="3182" w:type="dxa"/>
          </w:tcPr>
          <w:p w:rsidR="004A0706" w:rsidRDefault="004A0706" w:rsidP="004A0706">
            <w:r>
              <w:t>• Rechters</w:t>
            </w:r>
          </w:p>
          <w:p w:rsidR="004A0706" w:rsidRDefault="004A0706" w:rsidP="004A0706">
            <w:r>
              <w:t>• Officieren van justitie</w:t>
            </w:r>
          </w:p>
          <w:p w:rsidR="004A0706" w:rsidRDefault="004A0706" w:rsidP="00A017AD"/>
        </w:tc>
      </w:tr>
    </w:tbl>
    <w:p w:rsidR="004A0706" w:rsidRDefault="004A0706" w:rsidP="00A017AD"/>
    <w:p w:rsidR="00A017AD" w:rsidRDefault="004A0706" w:rsidP="00A017AD">
      <w:r>
        <w:rPr>
          <w:b/>
          <w:u w:val="single"/>
        </w:rPr>
        <w:t>De rechter</w:t>
      </w:r>
      <w:r>
        <w:rPr>
          <w:b/>
          <w:u w:val="single"/>
        </w:rPr>
        <w:br/>
      </w:r>
      <w:r w:rsidR="00A017AD">
        <w:t>Een rechter is iemand die een oordeel uitspreekt over een kwestie die aan hem wordt voorgelegd. Er kan bijvoorbeeld sprake zijn van een conflict tussen twee partijen onderling of van iemand die wordt verdacht van een strafbaar feit. De rechter spreekt namens de rechterlijke macht een oordeel uit. Het oordeel van de rechter is bindend: de betrokkenen moeten zich aan dit oordeel houden.</w:t>
      </w:r>
    </w:p>
    <w:p w:rsidR="004A0706" w:rsidRDefault="004A0706" w:rsidP="00A017AD"/>
    <w:p w:rsidR="00A017AD" w:rsidRDefault="00A017AD" w:rsidP="00A017AD">
      <w:r>
        <w:t xml:space="preserve">Dat de rechtspraak onafhankelijk is, betekent dat niemand de rechter mag vertellen welke uitspraak hij moet doen. De wetgevende of uitvoerende macht kunnen de beslissingen van de rechter niet rechtstreeks beïnvloeden. Rechters hoeven hun beslissingen niet te verantwoorden aan het </w:t>
      </w:r>
      <w:proofErr w:type="spellStart"/>
      <w:r>
        <w:t>parie</w:t>
      </w:r>
      <w:proofErr w:type="spellEnd"/>
      <w:r>
        <w:t>-</w:t>
      </w:r>
    </w:p>
    <w:p w:rsidR="004A0706" w:rsidRDefault="004A0706" w:rsidP="00A017AD"/>
    <w:p w:rsidR="00A017AD" w:rsidRDefault="00A017AD" w:rsidP="00A017AD">
      <w:r>
        <w:t>De onafhankelijkheid van de rechters wordt versterkt doordat zij voor het leven worden benoemd. Rechters kunnen in principe niet worden ontslagen. Als rechters een uitspraak doen die niet populair is of de regering niet bevalt, hoeven ze niet te vrezen voor hun baan. Alleen de Hoge Raad kan in bijzondere gevallen een rechter ontslaan. De Hoge Raad is zelf echter ook onderdeel van de rechterlijke macht.</w:t>
      </w:r>
    </w:p>
    <w:p w:rsidR="004A0706" w:rsidRDefault="004A0706" w:rsidP="00A017AD"/>
    <w:p w:rsidR="00A017AD" w:rsidRDefault="00A017AD" w:rsidP="00A017AD">
      <w:r>
        <w:t>Een rechter moet naast onafhankelijk ook onpartijdig zijn. Hij staat boven de partijen die betrokken zijn bij de rechtszaak en heeft er geen belang bij dat één van de twee partijen de zaak wint of verliest. Een rechter mag daarom geen zaken behandelen waarbij een familielid of een kennis van hem betrokken is. Een rechter die in het bestuur zit van een voetbalclub, mag bijvoorbeeld geen zaak behandelen waarin die club een van de partijen is. Zijn onpartijdigheid zou dan ter discussie komen te staan.</w:t>
      </w:r>
    </w:p>
    <w:p w:rsidR="004A0706" w:rsidRDefault="004A0706" w:rsidP="00A017AD"/>
    <w:p w:rsidR="004A0706" w:rsidRDefault="004A0706" w:rsidP="00A017AD"/>
    <w:p w:rsidR="004A0706" w:rsidRDefault="004A0706" w:rsidP="00A017AD"/>
    <w:p w:rsidR="00A017AD" w:rsidRDefault="00A017AD" w:rsidP="00A017AD">
      <w:r>
        <w:t>De rechter moet ook objectief zijn. Hij moet al zijn beslissingen baseren op feiten die tijdens de rechtszaak zijn aangedragen. De rechter mag zich niet laten leiden door vermoedens, meningen of druk vanuit de samenleving.</w:t>
      </w:r>
    </w:p>
    <w:p w:rsidR="004A0706" w:rsidRDefault="004A0706" w:rsidP="00A017AD"/>
    <w:p w:rsidR="00A3641C" w:rsidRDefault="00A3641C" w:rsidP="00A017AD"/>
    <w:tbl>
      <w:tblPr>
        <w:tblStyle w:val="Tabelraster"/>
        <w:tblW w:w="0" w:type="auto"/>
        <w:tblLook w:val="04A0" w:firstRow="1" w:lastRow="0" w:firstColumn="1" w:lastColumn="0" w:noHBand="0" w:noVBand="1"/>
      </w:tblPr>
      <w:tblGrid>
        <w:gridCol w:w="9544"/>
      </w:tblGrid>
      <w:tr w:rsidR="004A0706" w:rsidRPr="004A0706" w:rsidTr="004A0706">
        <w:tc>
          <w:tcPr>
            <w:tcW w:w="9544" w:type="dxa"/>
          </w:tcPr>
          <w:p w:rsidR="004A0706" w:rsidRPr="004A0706" w:rsidRDefault="004A0706" w:rsidP="004A0706">
            <w:pPr>
              <w:jc w:val="center"/>
              <w:rPr>
                <w:b/>
                <w:sz w:val="40"/>
                <w:szCs w:val="40"/>
              </w:rPr>
            </w:pPr>
            <w:r w:rsidRPr="004A0706">
              <w:rPr>
                <w:b/>
                <w:sz w:val="40"/>
                <w:szCs w:val="40"/>
              </w:rPr>
              <w:t>Geen juryrechtspraak in Nederland</w:t>
            </w:r>
          </w:p>
        </w:tc>
      </w:tr>
      <w:tr w:rsidR="004A0706" w:rsidTr="004A0706">
        <w:tc>
          <w:tcPr>
            <w:tcW w:w="9544" w:type="dxa"/>
          </w:tcPr>
          <w:p w:rsidR="004A0706" w:rsidRDefault="004A0706" w:rsidP="004A0706">
            <w:r>
              <w:t>In Nederland spreken alleen professionele rechters recht. In de Verenigde Staten is dat anders. Daar bepaalt een jury in strafzaken of iemand schuldig is of niet. Een jury bestaat uit twaalf burgers. Zo lang het proces duurt, mogen de juryleden alleen met elkaar over de zaak praten en met niemand anders. Aan het eind van het proces moeten de juryleden een unaniem oordeel vellen of iemand schuldig is of niet. Unaniem wil zeggen dat ze het allemaal met elkaar eens moeten zijn. Als de jury vindt dat iemand schuldig is, wordt de verdachte veroordeeld.</w:t>
            </w:r>
          </w:p>
          <w:p w:rsidR="004A0706" w:rsidRDefault="004A0706" w:rsidP="004A0706">
            <w:r>
              <w:t>Sommige mensen vinden dat ook in Nederland gewone burgers bij de rechtspraak betrokken moeten worden. Ze vinden dat het oordeel van 'gewone' mensen het gevoel van rechtvaardigheid vergroot. Ook zouden burgers meer vertrouwen in de rechtspraak krijgen. Tegenstanders zeggen echter dat het niet aangetoond is dat juryrechtspraak het vertrouwen in de rechtspraak en het gevoel van rechtvaardigheid vergroot.</w:t>
            </w:r>
          </w:p>
          <w:p w:rsidR="004A0706" w:rsidRDefault="004A0706" w:rsidP="004A0706">
            <w:r>
              <w:t>ment of aan de regering.</w:t>
            </w:r>
          </w:p>
        </w:tc>
      </w:tr>
    </w:tbl>
    <w:p w:rsidR="004A0706" w:rsidRDefault="004A0706" w:rsidP="00A017AD"/>
    <w:p w:rsidR="00A017AD" w:rsidRDefault="00A017AD" w:rsidP="00A017AD"/>
    <w:p w:rsidR="00A017AD" w:rsidRDefault="00A3641C" w:rsidP="00A017AD">
      <w:r>
        <w:rPr>
          <w:b/>
          <w:u w:val="single"/>
        </w:rPr>
        <w:t>Openbaar ministerie</w:t>
      </w:r>
      <w:r>
        <w:rPr>
          <w:b/>
          <w:u w:val="single"/>
        </w:rPr>
        <w:br/>
      </w:r>
      <w:r w:rsidR="00A017AD">
        <w:t>Een officier van justitie is een vertegenwoordiger van het Openbaar Ministerie (OM). Het Openbaar Ministerie spoort mensen op die worden verdacht van strafbare feiten en beslist of verdachten moeten worden vervolgd. Als een verdachte wordt vervolgd, moet hij voor de rechter komen. Het Openbaar Ministerie probeert de rechter er tijdens de rechtszaak van te overtuigen dat de verdachte moet worden veroordeeld.</w:t>
      </w:r>
    </w:p>
    <w:p w:rsidR="00A017AD" w:rsidRDefault="00A017AD" w:rsidP="00A017AD">
      <w:r>
        <w:t>Het Openbaar Ministerie is onderdeel van de rechterlijke macht. Het Openbaar Ministerie moet verantwoording afleggen aan de rechter. Daarnaast moet het Openbaar Ministerie verantwoording afleggen aan de minister van Justitie. De minister van Justitie is politiek verantwoordelijk voor het handelen van het Openbaar Ministerie.</w:t>
      </w:r>
    </w:p>
    <w:p w:rsidR="00A3641C" w:rsidRDefault="00A3641C" w:rsidP="00A017AD"/>
    <w:p w:rsidR="00A3641C" w:rsidRDefault="00A3641C" w:rsidP="00A017AD">
      <w:pPr>
        <w:rPr>
          <w:b/>
          <w:sz w:val="28"/>
          <w:szCs w:val="28"/>
        </w:rPr>
      </w:pPr>
    </w:p>
    <w:p w:rsidR="00A3641C" w:rsidRPr="00A3641C" w:rsidRDefault="00A3641C" w:rsidP="00A017AD">
      <w:pPr>
        <w:rPr>
          <w:b/>
          <w:sz w:val="28"/>
          <w:szCs w:val="28"/>
        </w:rPr>
      </w:pPr>
      <w:r>
        <w:rPr>
          <w:b/>
          <w:sz w:val="28"/>
          <w:szCs w:val="28"/>
        </w:rPr>
        <w:t>Rechtbanken in Nederland</w:t>
      </w:r>
    </w:p>
    <w:p w:rsidR="00A017AD" w:rsidRDefault="00A017AD" w:rsidP="00A017AD">
      <w:r>
        <w:t>Er zijn in Nederland drie soorten instanties waar recht wordt gesproken. Dat zijn de rechtbanken, de gerechtshoven en de Hoge Raad.</w:t>
      </w:r>
    </w:p>
    <w:p w:rsidR="00A3641C" w:rsidRDefault="00A3641C" w:rsidP="00A017AD"/>
    <w:p w:rsidR="00A017AD" w:rsidRDefault="00A3641C" w:rsidP="00A017AD">
      <w:r>
        <w:rPr>
          <w:b/>
          <w:u w:val="single"/>
        </w:rPr>
        <w:t>De rechtbanken</w:t>
      </w:r>
      <w:r>
        <w:rPr>
          <w:b/>
          <w:u w:val="single"/>
        </w:rPr>
        <w:br/>
      </w:r>
      <w:r w:rsidR="00A017AD">
        <w:t>De meeste rechters werken bij een rechtbank. Een rechtbank is een officiële instantie waar een persoon of een organisatie een kwestie kan voorleggen aan de rechter. Ook kan het Openbaar Ministerie er een verdachte voor de rechter brengen. Een uitspraak die door de rechter in een rechtbank wordt gedaan, noem je een vonnis. De meeste rechtszaken worden door één rechter behandeld. Heel ernstige strafzaken worden door drie rechters beoordeeld.</w:t>
      </w:r>
    </w:p>
    <w:p w:rsidR="00A3641C" w:rsidRDefault="00A3641C" w:rsidP="00A017AD"/>
    <w:p w:rsidR="00A3641C" w:rsidRDefault="00A3641C" w:rsidP="00A017AD"/>
    <w:p w:rsidR="00A3641C" w:rsidRDefault="00A3641C" w:rsidP="00A017AD"/>
    <w:p w:rsidR="00A3641C" w:rsidRDefault="00A3641C" w:rsidP="00A017AD"/>
    <w:p w:rsidR="00A3641C" w:rsidRDefault="00A3641C" w:rsidP="00A017AD"/>
    <w:p w:rsidR="00A3641C" w:rsidRDefault="00A3641C" w:rsidP="00A017AD"/>
    <w:p w:rsidR="00A017AD" w:rsidRDefault="00A3641C" w:rsidP="00A017AD">
      <w:r>
        <w:rPr>
          <w:b/>
          <w:u w:val="single"/>
        </w:rPr>
        <w:t>Het gerechtshof</w:t>
      </w:r>
      <w:r>
        <w:rPr>
          <w:b/>
          <w:u w:val="single"/>
        </w:rPr>
        <w:br/>
      </w:r>
      <w:r w:rsidR="00A017AD">
        <w:t>Als je het niet eens bent met de uitspraak van een rechtbank, kun je bij een gerechtshof in hoger beroep gaan. De rechters van het gerechtshof worden raadsheren genoemd. Bij een hoger beroep wordt aan een raadsheer gevraagd om een nieuw oordeel te geven in een rechtszaak. De raadsheer kijkt opnieuw naar alle feiten en maakt zijn eigen beoordeling. Iemand die in een rechtszaak door de rechtbank is veroordeeld, kan alsnog worden vrijgesproken, maar hij kan ook een hogere straf krijgen. Na de uitspraak van het gerechtshof geldt de eerdere uitspraak van de rechtbank niet meer.</w:t>
      </w:r>
    </w:p>
    <w:p w:rsidR="00A3641C" w:rsidRDefault="00A3641C" w:rsidP="00A017AD"/>
    <w:p w:rsidR="00A017AD" w:rsidRDefault="00A3641C" w:rsidP="00A017AD">
      <w:r>
        <w:rPr>
          <w:b/>
          <w:u w:val="single"/>
        </w:rPr>
        <w:t>De Hoge Raad</w:t>
      </w:r>
      <w:r>
        <w:rPr>
          <w:b/>
          <w:u w:val="single"/>
        </w:rPr>
        <w:br/>
      </w:r>
      <w:r w:rsidR="00A017AD">
        <w:t>De Hoge Raad is de hoogste instantie in Nederland die recht spreekt. De rechters bij de Hoge Raad worden ook raadsheren genoemd. Als iemand na de uitspraak van een gerechtshof opnieuw in hoger beroep gaat, komt de zaak voor de Hoge Raad. De behandeling van een zaak door de Hoge Raad is anders dan bij de rechtbank en bij het gerechtshof. De Hoge Raad kijkt niet inhoudelijk naar de zaak, maar onderzoekt of het gerechtshof het recht goed heeft toegepast. Als de Hoge Raad van oordeel is dat het recht niet goed is toegepast, wordt het vonnis vernietigd. De zaak komt dan opnieuw voor het gerechtshof. Met het oordeel van de Hoge Raad wordt de zaak dan opnieuw inhoudelijk bekeken.</w:t>
      </w:r>
    </w:p>
    <w:p w:rsidR="00A3641C" w:rsidRDefault="00A3641C" w:rsidP="00A017AD"/>
    <w:p w:rsidR="00A3641C" w:rsidRDefault="00A3641C" w:rsidP="00A017AD"/>
    <w:p w:rsidR="00A3641C" w:rsidRPr="00A3641C" w:rsidRDefault="00A3641C" w:rsidP="00A017AD">
      <w:pPr>
        <w:rPr>
          <w:b/>
          <w:sz w:val="28"/>
          <w:szCs w:val="28"/>
        </w:rPr>
      </w:pPr>
      <w:r>
        <w:rPr>
          <w:b/>
          <w:sz w:val="28"/>
          <w:szCs w:val="28"/>
        </w:rPr>
        <w:t>Conflict oplossen zonder rechter</w:t>
      </w:r>
    </w:p>
    <w:p w:rsidR="00A017AD" w:rsidRDefault="00A017AD" w:rsidP="00A017AD">
      <w:r>
        <w:t>Als twee personen een conflict met elkaar hebben, hoeft er niet altijd een rechter aan te pas te komen. Je kunt een conflict ook op een andere manier oplossen, bijvoorbeeld door bemiddeling, een klachtencommissie of tuchtrecht.</w:t>
      </w:r>
    </w:p>
    <w:p w:rsidR="00A3641C" w:rsidRDefault="00A3641C" w:rsidP="00A017AD"/>
    <w:p w:rsidR="00A017AD" w:rsidRDefault="00A017AD" w:rsidP="00A017AD">
      <w:r>
        <w:t>Een conflict kan worden opgelost door bemiddeling. De partijen kunnen dan op zoek gaan naar een onafhankelijke derde partij die hen helpt om het probleem op te lossen: een mediator. Soms stelt de rechter aan de partijen voor om een mediator te zoeken.</w:t>
      </w:r>
    </w:p>
    <w:p w:rsidR="00A017AD" w:rsidRDefault="00A017AD" w:rsidP="00A017AD">
      <w:r>
        <w:t>Als iemand vindt dat hem onrecht is aangedaan, kan hij een klacht indienen bij een klachtencommissie. Een klachtencommissie is een instantie waarbij je een klacht kunt indienen als je vindt dat jou onrecht is aangedaan. De klachtencommissie kan de zaak onderzoeken en een oordeel geven. De commissie mag geen maatregel opleggen, dat mag alleen een rechter. Toch leggen veel partijen zich neer bij het oordeel van een klachtencommissie. Een voorbeeld van een klachtencommissie die zelfstandig klachten onderzoekt is de Commissie Gelijke Behandeling. Bij deze klachtencommissie kun je terecht als je vindt dat je wordt gediscrimineerd.</w:t>
      </w:r>
    </w:p>
    <w:p w:rsidR="00A3641C" w:rsidRDefault="00A3641C" w:rsidP="00A017AD"/>
    <w:p w:rsidR="00A017AD" w:rsidRDefault="00A017AD" w:rsidP="00A017AD">
      <w:r>
        <w:t>Het tuchtrecht is een vorm van rechtspraak voor mensen die een zogenoemd vrij beroep hebben, zoals artsen, advocaten en beroepsvoetballers. Deze mensen hebben onderling afspraken gemaakt over hoe het beroep moet worden uitgeoefend. Als iemand zich niet aan deze afspraken houdt, kan een tuchtcollege straffen opleggen, zoals het verbod om het beroep uit te oefenen.</w:t>
      </w:r>
    </w:p>
    <w:p w:rsidR="00A3641C" w:rsidRDefault="00A3641C" w:rsidP="00A017AD"/>
    <w:p w:rsidR="00A3641C" w:rsidRDefault="00A3641C" w:rsidP="00A017AD"/>
    <w:p w:rsidR="00A3641C" w:rsidRDefault="00A3641C" w:rsidP="00A017AD"/>
    <w:p w:rsidR="00A3641C" w:rsidRDefault="00A3641C" w:rsidP="00A017AD"/>
    <w:p w:rsidR="00A3641C" w:rsidRDefault="00A3641C" w:rsidP="00A017AD"/>
    <w:p w:rsidR="00A3641C" w:rsidRDefault="00A3641C" w:rsidP="00A017AD"/>
    <w:p w:rsidR="00A3641C" w:rsidRDefault="00A3641C" w:rsidP="00A017AD"/>
    <w:p w:rsidR="00A3641C" w:rsidRPr="00A3641C" w:rsidRDefault="00A3641C" w:rsidP="00A3641C">
      <w:pPr>
        <w:widowControl/>
        <w:rPr>
          <w:rFonts w:ascii="Arial Unicode MS" w:eastAsia="Arial Unicode MS" w:cs="Arial Unicode M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6739"/>
      </w:tblGrid>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b/>
                <w:color w:val="000000"/>
                <w:szCs w:val="24"/>
              </w:rPr>
            </w:pPr>
            <w:r>
              <w:rPr>
                <w:rFonts w:eastAsia="Arial Unicode MS" w:cs="Arial"/>
                <w:b/>
                <w:color w:val="000000"/>
                <w:szCs w:val="24"/>
              </w:rPr>
              <w:t>Begrippen</w:t>
            </w:r>
          </w:p>
        </w:tc>
        <w:tc>
          <w:tcPr>
            <w:tcW w:w="6739" w:type="dxa"/>
          </w:tcPr>
          <w:p w:rsidR="00A3641C" w:rsidRPr="00A3641C" w:rsidRDefault="00A3641C" w:rsidP="00A3641C">
            <w:pPr>
              <w:widowControl/>
              <w:spacing w:line="360" w:lineRule="auto"/>
              <w:ind w:firstLine="21"/>
              <w:rPr>
                <w:rFonts w:eastAsia="Arial Unicode MS" w:cs="Arial"/>
                <w:b/>
                <w:color w:val="000000"/>
                <w:szCs w:val="24"/>
              </w:rPr>
            </w:pPr>
            <w:r>
              <w:rPr>
                <w:rFonts w:eastAsia="Arial Unicode MS" w:cs="Arial"/>
                <w:b/>
                <w:color w:val="000000"/>
                <w:szCs w:val="24"/>
              </w:rPr>
              <w:t>Betekenis</w:t>
            </w:r>
            <w:bookmarkStart w:id="0" w:name="_GoBack"/>
            <w:bookmarkEnd w:id="0"/>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Gerechtshof </w:t>
            </w:r>
          </w:p>
        </w:tc>
        <w:tc>
          <w:tcPr>
            <w:tcW w:w="6739" w:type="dxa"/>
          </w:tcPr>
          <w:p w:rsidR="00A3641C" w:rsidRPr="00A3641C" w:rsidRDefault="00A3641C" w:rsidP="00A3641C">
            <w:pPr>
              <w:widowControl/>
              <w:spacing w:line="360" w:lineRule="auto"/>
              <w:ind w:firstLine="21"/>
              <w:rPr>
                <w:rFonts w:eastAsia="Arial Unicode MS" w:cs="Arial"/>
                <w:color w:val="000000"/>
                <w:szCs w:val="24"/>
              </w:rPr>
            </w:pPr>
            <w:r w:rsidRPr="00A3641C">
              <w:rPr>
                <w:rFonts w:eastAsia="Arial Unicode MS" w:cs="Arial"/>
                <w:color w:val="000000"/>
                <w:szCs w:val="24"/>
              </w:rPr>
              <w:t xml:space="preserve">Een officiële instantie waar een persoon of een organisatie in hoger beroep kan gaan tegen de uitspraak van een rechtbank.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Hoge Raad </w:t>
            </w:r>
          </w:p>
        </w:tc>
        <w:tc>
          <w:tcPr>
            <w:tcW w:w="6739"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De hoogste instantie in Nederland die recht spreekt.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Klachtencommissie </w:t>
            </w:r>
          </w:p>
        </w:tc>
        <w:tc>
          <w:tcPr>
            <w:tcW w:w="6739" w:type="dxa"/>
          </w:tcPr>
          <w:p w:rsidR="00A3641C" w:rsidRPr="00A3641C" w:rsidRDefault="00A3641C" w:rsidP="00A3641C">
            <w:pPr>
              <w:widowControl/>
              <w:spacing w:line="360" w:lineRule="auto"/>
              <w:ind w:firstLine="14"/>
              <w:rPr>
                <w:rFonts w:eastAsia="Arial Unicode MS" w:cs="Arial"/>
                <w:color w:val="000000"/>
                <w:szCs w:val="24"/>
              </w:rPr>
            </w:pPr>
            <w:r w:rsidRPr="00A3641C">
              <w:rPr>
                <w:rFonts w:eastAsia="Arial Unicode MS" w:cs="Arial"/>
                <w:color w:val="000000"/>
                <w:szCs w:val="24"/>
              </w:rPr>
              <w:t xml:space="preserve">Een instantie waarbij je een klacht kunt indienen als je vindt dat jou onrecht is aangedaan.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Mediator </w:t>
            </w:r>
          </w:p>
        </w:tc>
        <w:tc>
          <w:tcPr>
            <w:tcW w:w="6739" w:type="dxa"/>
          </w:tcPr>
          <w:p w:rsidR="00A3641C" w:rsidRPr="00A3641C" w:rsidRDefault="00A3641C" w:rsidP="00A3641C">
            <w:pPr>
              <w:widowControl/>
              <w:spacing w:line="360" w:lineRule="auto"/>
              <w:ind w:firstLine="7"/>
              <w:rPr>
                <w:rFonts w:eastAsia="Arial Unicode MS" w:cs="Arial"/>
                <w:color w:val="000000"/>
                <w:szCs w:val="24"/>
              </w:rPr>
            </w:pPr>
            <w:r w:rsidRPr="00A3641C">
              <w:rPr>
                <w:rFonts w:eastAsia="Arial Unicode MS" w:cs="Arial"/>
                <w:color w:val="000000"/>
                <w:szCs w:val="24"/>
              </w:rPr>
              <w:t xml:space="preserve">Een onafhankelijke partij die personen helpt die een conflict hebben om het conflict op te lossen.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Officier van justitie </w:t>
            </w:r>
          </w:p>
        </w:tc>
        <w:tc>
          <w:tcPr>
            <w:tcW w:w="6739"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Een vertegenwoordiger van het Openbaar Ministerie (OM).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Openbaar Ministerie </w:t>
            </w:r>
          </w:p>
        </w:tc>
        <w:tc>
          <w:tcPr>
            <w:tcW w:w="6739" w:type="dxa"/>
          </w:tcPr>
          <w:p w:rsidR="00A3641C" w:rsidRPr="00A3641C" w:rsidRDefault="00A3641C" w:rsidP="00A3641C">
            <w:pPr>
              <w:widowControl/>
              <w:spacing w:line="360" w:lineRule="auto"/>
              <w:ind w:hanging="8"/>
              <w:rPr>
                <w:rFonts w:eastAsia="Arial Unicode MS" w:cs="Arial"/>
                <w:color w:val="000000"/>
                <w:szCs w:val="24"/>
              </w:rPr>
            </w:pPr>
            <w:r w:rsidRPr="00A3641C">
              <w:rPr>
                <w:rFonts w:eastAsia="Arial Unicode MS" w:cs="Arial"/>
                <w:color w:val="000000"/>
                <w:szCs w:val="24"/>
              </w:rPr>
              <w:t xml:space="preserve">Organisatie die mensen opspoort die worden verdacht van strafbare feiten en beslist of verdachten moeten worden vervolgd.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Raadsheer </w:t>
            </w:r>
          </w:p>
        </w:tc>
        <w:tc>
          <w:tcPr>
            <w:tcW w:w="6739"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Een rechter die werkzaam is bij een gerechtshof of bij de Hoge Raad.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Rechtbank </w:t>
            </w:r>
          </w:p>
        </w:tc>
        <w:tc>
          <w:tcPr>
            <w:tcW w:w="6739"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Een officiële instantie waar een persoon of een organisatie een kwestie kan voorleggen aan de rechter.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Rechter </w:t>
            </w:r>
          </w:p>
        </w:tc>
        <w:tc>
          <w:tcPr>
            <w:tcW w:w="6739"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Een persoon die een oordeel uitspreekt over een kwestie die hem wordt voorgelegd. </w:t>
            </w:r>
          </w:p>
        </w:tc>
      </w:tr>
      <w:tr w:rsidR="00A3641C" w:rsidRPr="00A3641C" w:rsidTr="00A3641C">
        <w:tblPrEx>
          <w:tblCellMar>
            <w:top w:w="0" w:type="dxa"/>
            <w:bottom w:w="0" w:type="dxa"/>
          </w:tblCellMar>
        </w:tblPrEx>
        <w:tc>
          <w:tcPr>
            <w:tcW w:w="2325"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Tuchtrecht </w:t>
            </w:r>
          </w:p>
        </w:tc>
        <w:tc>
          <w:tcPr>
            <w:tcW w:w="6739" w:type="dxa"/>
          </w:tcPr>
          <w:p w:rsidR="00A3641C" w:rsidRPr="00A3641C" w:rsidRDefault="00A3641C" w:rsidP="00A3641C">
            <w:pPr>
              <w:widowControl/>
              <w:spacing w:line="360" w:lineRule="auto"/>
              <w:rPr>
                <w:rFonts w:eastAsia="Arial Unicode MS" w:cs="Arial"/>
                <w:color w:val="000000"/>
                <w:szCs w:val="24"/>
              </w:rPr>
            </w:pPr>
            <w:r w:rsidRPr="00A3641C">
              <w:rPr>
                <w:rFonts w:eastAsia="Arial Unicode MS" w:cs="Arial"/>
                <w:color w:val="000000"/>
                <w:szCs w:val="24"/>
              </w:rPr>
              <w:t xml:space="preserve">Een vorm van rechtspraak voor mensen die een zogenoemd vrij beroep hebben, zoals artsen, advocaten en beroepsvoetballers. </w:t>
            </w:r>
          </w:p>
        </w:tc>
      </w:tr>
    </w:tbl>
    <w:p w:rsidR="00A3641C" w:rsidRDefault="00A3641C" w:rsidP="00A017AD"/>
    <w:sectPr w:rsidR="00A3641C"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000000" w:rsidRDefault="00A364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A3641C">
      <w:rPr>
        <w:noProof/>
      </w:rPr>
      <w:t>4</w:t>
    </w:r>
    <w:r>
      <w:fldChar w:fldCharType="end"/>
    </w:r>
  </w:p>
  <w:p w:rsidR="00615A8F" w:rsidRDefault="00615A8F"/>
  <w:p w:rsidR="00615A8F" w:rsidRDefault="00615A8F"/>
  <w:p w:rsidR="00615A8F" w:rsidRDefault="00615A8F"/>
  <w:p w:rsidR="00615A8F" w:rsidRDefault="00615A8F"/>
  <w:p w:rsidR="00615A8F" w:rsidRDefault="00615A8F"/>
  <w:p w:rsidR="00000000" w:rsidRDefault="00A364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000000" w:rsidRDefault="00A364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E46BAC" w:rsidRDefault="00533E90" w:rsidP="00E46BAC">
    <w:pPr>
      <w:pStyle w:val="Koptekst"/>
      <w:pBdr>
        <w:bottom w:val="thickThinSmallGap" w:sz="24" w:space="1" w:color="622423"/>
      </w:pBdr>
      <w:jc w:val="center"/>
      <w:rPr>
        <w:rFonts w:ascii="Cambria" w:hAnsi="Cambria"/>
        <w:sz w:val="32"/>
        <w:szCs w:val="32"/>
      </w:rPr>
    </w:pPr>
    <w:r>
      <w:rPr>
        <w:rFonts w:ascii="Cambria" w:hAnsi="Cambria"/>
        <w:sz w:val="32"/>
        <w:szCs w:val="32"/>
      </w:rPr>
      <w:t>De recht</w:t>
    </w:r>
    <w:r w:rsidR="00A017AD">
      <w:rPr>
        <w:rFonts w:ascii="Cambria" w:hAnsi="Cambria"/>
        <w:sz w:val="32"/>
        <w:szCs w:val="32"/>
      </w:rPr>
      <w:t>erlijke macht</w:t>
    </w:r>
    <w:r>
      <w:rPr>
        <w:rFonts w:ascii="Cambria" w:hAnsi="Cambria"/>
        <w:sz w:val="32"/>
        <w:szCs w:val="32"/>
      </w:rPr>
      <w:t xml:space="preserve"> </w:t>
    </w:r>
  </w:p>
  <w:p w:rsidR="00615A8F" w:rsidRDefault="00615A8F"/>
  <w:p w:rsidR="00000000" w:rsidRDefault="00A364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000000" w:rsidRDefault="00A364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BD7"/>
    <w:rsid w:val="00304655"/>
    <w:rsid w:val="003233FE"/>
    <w:rsid w:val="00327013"/>
    <w:rsid w:val="0035521B"/>
    <w:rsid w:val="003B2C25"/>
    <w:rsid w:val="003D2AD4"/>
    <w:rsid w:val="0045262D"/>
    <w:rsid w:val="004A0706"/>
    <w:rsid w:val="004B6577"/>
    <w:rsid w:val="00533E90"/>
    <w:rsid w:val="00560916"/>
    <w:rsid w:val="005C24FB"/>
    <w:rsid w:val="00615A8F"/>
    <w:rsid w:val="00703E55"/>
    <w:rsid w:val="008771F4"/>
    <w:rsid w:val="008F4D74"/>
    <w:rsid w:val="009A310B"/>
    <w:rsid w:val="00A017AD"/>
    <w:rsid w:val="00A3641C"/>
    <w:rsid w:val="00AE4D01"/>
    <w:rsid w:val="00D17106"/>
    <w:rsid w:val="00E46BAC"/>
    <w:rsid w:val="00F23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1ADB-9BCB-4E7E-B2D3-E71EB8F7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1409</Words>
  <Characters>7767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3</cp:revision>
  <dcterms:created xsi:type="dcterms:W3CDTF">2013-03-27T13:28:00Z</dcterms:created>
  <dcterms:modified xsi:type="dcterms:W3CDTF">2013-03-27T13:43:00Z</dcterms:modified>
</cp:coreProperties>
</file>